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92DD3">
      <w:pPr>
        <w:pStyle w:val="4"/>
        <w:snapToGrid/>
        <w:spacing w:before="0" w:beforeAutospacing="0" w:after="313" w:afterLines="100" w:afterAutospacing="0" w:line="560" w:lineRule="exact"/>
        <w:ind w:right="0" w:rightChars="0"/>
        <w:jc w:val="center"/>
        <w:rPr>
          <w:rFonts w:hint="eastAsia" w:ascii="仿宋" w:eastAsia="仿宋"/>
          <w:b/>
          <w:bCs/>
          <w:sz w:val="44"/>
          <w:szCs w:val="44"/>
          <w:lang w:val="en-US" w:eastAsia="zh-CN"/>
        </w:rPr>
      </w:pPr>
      <w:r>
        <w:rPr>
          <w:rFonts w:hint="eastAsia" w:ascii="仿宋" w:eastAsia="仿宋"/>
          <w:b/>
          <w:bCs/>
          <w:sz w:val="44"/>
          <w:szCs w:val="44"/>
          <w:lang w:val="en-US" w:eastAsia="zh-CN"/>
        </w:rPr>
        <w:t>现场答辩</w:t>
      </w:r>
      <w:r>
        <w:rPr>
          <w:rFonts w:hint="eastAsia" w:ascii="仿宋" w:eastAsia="仿宋"/>
          <w:b/>
          <w:bCs/>
          <w:sz w:val="44"/>
          <w:szCs w:val="44"/>
          <w:lang w:val="en-US" w:eastAsia="zh-CN"/>
        </w:rPr>
        <w:t>示</w:t>
      </w:r>
      <w:r>
        <w:rPr>
          <w:rFonts w:hint="eastAsia" w:ascii="仿宋" w:eastAsia="仿宋"/>
          <w:b/>
          <w:bCs/>
          <w:sz w:val="44"/>
          <w:szCs w:val="44"/>
          <w:lang w:val="en-US" w:eastAsia="zh-CN"/>
        </w:rPr>
        <w:t>例</w:t>
      </w:r>
    </w:p>
    <w:p w14:paraId="3C9E817D">
      <w:pPr>
        <w:pStyle w:val="4"/>
        <w:snapToGrid/>
        <w:spacing w:before="0" w:beforeAutospacing="0" w:after="0" w:afterAutospacing="0" w:line="560" w:lineRule="exact"/>
        <w:ind w:right="0" w:rightChars="0"/>
        <w:jc w:val="left"/>
        <w:rPr>
          <w:rFonts w:hint="eastAsia" w:ascii="仿宋" w:eastAsia="仿宋"/>
          <w:sz w:val="24"/>
          <w:lang w:val="en-US" w:eastAsia="zh-CN"/>
        </w:rPr>
      </w:pPr>
      <w:r>
        <w:rPr>
          <w:rFonts w:hint="eastAsia" w:ascii="仿宋" w:eastAsia="仿宋"/>
          <w:b/>
          <w:bCs/>
          <w:sz w:val="28"/>
          <w:szCs w:val="28"/>
          <w:lang w:val="en-US" w:eastAsia="zh-CN"/>
        </w:rPr>
        <w:t>某施工现场一个二级配电箱和地下室侧墙</w:t>
      </w:r>
    </w:p>
    <w:p w14:paraId="77BAD60C">
      <w:pPr>
        <w:jc w:val="center"/>
        <w:rPr>
          <w:rFonts w:hint="eastAsia" w:ascii="宋体" w:hAnsi="宋体" w:eastAsia="宋体"/>
          <w:lang w:eastAsia="zh-CN"/>
        </w:rPr>
      </w:pPr>
      <w:r>
        <w:rPr>
          <w:rFonts w:hint="eastAsia" w:ascii="宋体" w:hAnsi="宋体" w:eastAsia="宋体"/>
          <w:lang w:eastAsia="zh-CN"/>
        </w:rPr>
        <w:drawing>
          <wp:inline distT="0" distB="0" distL="114300" distR="114300">
            <wp:extent cx="3602355" cy="3187700"/>
            <wp:effectExtent l="0" t="0" r="17145" b="12700"/>
            <wp:docPr id="1" name="图片 1" descr="4f95676b7b429db32d1472230236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f95676b7b429db32d1472230236226"/>
                    <pic:cNvPicPr>
                      <a:picLocks noChangeAspect="1"/>
                    </pic:cNvPicPr>
                  </pic:nvPicPr>
                  <pic:blipFill>
                    <a:blip r:embed="rId4"/>
                    <a:srcRect l="29860" t="-235" r="25551" b="32801"/>
                    <a:stretch>
                      <a:fillRect/>
                    </a:stretch>
                  </pic:blipFill>
                  <pic:spPr>
                    <a:xfrm>
                      <a:off x="0" y="0"/>
                      <a:ext cx="3602355" cy="318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D68CE1">
      <w:pPr>
        <w:jc w:val="center"/>
        <w:rPr>
          <w:rFonts w:hint="eastAsia" w:ascii="宋体" w:hAnsi="宋体" w:eastAsia="宋体"/>
          <w:lang w:eastAsia="zh-CN"/>
        </w:rPr>
      </w:pPr>
    </w:p>
    <w:p w14:paraId="763B7592">
      <w:pPr>
        <w:jc w:val="center"/>
        <w:rPr>
          <w:rFonts w:hint="eastAsia" w:eastAsiaTheme="minorEastAsia"/>
          <w:lang w:eastAsia="zh-CN"/>
        </w:rPr>
      </w:pPr>
    </w:p>
    <w:p w14:paraId="2B87B1A6">
      <w:pPr>
        <w:jc w:val="center"/>
        <w:rPr>
          <w:rFonts w:hint="eastAsia" w:ascii="宋体" w:hAnsi="宋体" w:eastAsia="宋体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634105" cy="3599815"/>
            <wp:effectExtent l="0" t="0" r="4445" b="635"/>
            <wp:docPr id="2" name="图片 2" descr="IMG_20231004_1507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0231004_150730"/>
                    <pic:cNvPicPr>
                      <a:picLocks noChangeAspect="1"/>
                    </pic:cNvPicPr>
                  </pic:nvPicPr>
                  <pic:blipFill>
                    <a:blip r:embed="rId5"/>
                    <a:srcRect l="-937" t="25007"/>
                    <a:stretch>
                      <a:fillRect/>
                    </a:stretch>
                  </pic:blipFill>
                  <pic:spPr>
                    <a:xfrm>
                      <a:off x="0" y="0"/>
                      <a:ext cx="3634105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C747F4">
      <w:pPr>
        <w:jc w:val="center"/>
        <w:rPr>
          <w:rFonts w:hint="eastAsia" w:ascii="宋体" w:hAnsi="宋体" w:eastAsia="宋体"/>
          <w:lang w:eastAsia="zh-CN"/>
        </w:rPr>
      </w:pPr>
    </w:p>
    <w:p w14:paraId="69CFD953">
      <w:pPr>
        <w:jc w:val="center"/>
        <w:rPr>
          <w:rFonts w:hint="eastAsia" w:ascii="宋体" w:hAnsi="宋体" w:eastAsia="宋体"/>
          <w:lang w:eastAsia="zh-CN"/>
        </w:rPr>
      </w:pPr>
    </w:p>
    <w:p w14:paraId="2B0AB4D0">
      <w:pPr>
        <w:jc w:val="both"/>
        <w:rPr>
          <w:rFonts w:hint="eastAsia" w:ascii="宋体" w:hAnsi="宋体" w:eastAsia="宋体"/>
          <w:lang w:eastAsia="zh-CN"/>
        </w:rPr>
      </w:pPr>
    </w:p>
    <w:p w14:paraId="3D4292DA">
      <w:pPr>
        <w:pStyle w:val="4"/>
        <w:keepNext w:val="0"/>
        <w:keepLines w:val="0"/>
        <w:pageBreakBefore w:val="0"/>
        <w:widowControl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562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b/>
          <w:bCs/>
          <w:sz w:val="28"/>
          <w:szCs w:val="28"/>
          <w:lang w:val="en-US" w:eastAsia="zh-CN"/>
        </w:rPr>
        <w:t>1.</w:t>
      </w:r>
      <w:r>
        <w:rPr>
          <w:rFonts w:hint="eastAsia" w:ascii="仿宋" w:eastAsia="仿宋"/>
          <w:b/>
          <w:bCs/>
          <w:sz w:val="28"/>
          <w:szCs w:val="28"/>
          <w:lang w:val="en-US" w:eastAsia="zh-CN"/>
        </w:rPr>
        <w:t>请指出</w:t>
      </w:r>
      <w:r>
        <w:rPr>
          <w:rFonts w:hint="eastAsia" w:ascii="仿宋" w:eastAsia="仿宋"/>
          <w:b/>
          <w:bCs/>
          <w:sz w:val="28"/>
          <w:szCs w:val="28"/>
          <w:lang w:val="en-US" w:eastAsia="zh-CN"/>
        </w:rPr>
        <w:t>以上图片中的安全隐患问题和质量缺陷？</w:t>
      </w:r>
    </w:p>
    <w:p w14:paraId="7E3426BC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回答：图一安全隐患问题：（1）箱内线路凌乱；（2）一路保护接地导体中PE线未做保护接地，且导体绝缘层颜色标识不符规范；（3）导线与电器端子连接外露带电，安全防护缺失；（4）各路出线标识牌缺失。</w:t>
      </w:r>
    </w:p>
    <w:p w14:paraId="2926B009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560" w:firstLineChars="200"/>
        <w:jc w:val="left"/>
        <w:textAlignment w:val="auto"/>
        <w:rPr>
          <w:rFonts w:hint="default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图二质量缺陷:砼结构侧墙存在裂缝.</w:t>
      </w:r>
    </w:p>
    <w:p w14:paraId="4835F427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rightChars="0" w:firstLine="562" w:firstLineChars="200"/>
        <w:jc w:val="left"/>
        <w:textAlignment w:val="auto"/>
        <w:rPr>
          <w:rFonts w:hint="eastAsia" w:ascii="仿宋" w:eastAsia="仿宋"/>
          <w:b/>
          <w:bCs/>
          <w:sz w:val="28"/>
          <w:szCs w:val="28"/>
          <w:lang w:val="en-US" w:eastAsia="zh-CN"/>
        </w:rPr>
      </w:pPr>
      <w:r>
        <w:rPr>
          <w:rFonts w:hint="default" w:ascii="仿宋" w:eastAsia="仿宋"/>
          <w:b/>
          <w:bCs/>
          <w:sz w:val="28"/>
          <w:szCs w:val="28"/>
          <w:lang w:val="en-US" w:eastAsia="zh-CN"/>
        </w:rPr>
        <w:t>2.</w:t>
      </w:r>
      <w:r>
        <w:rPr>
          <w:rFonts w:hint="eastAsia" w:ascii="仿宋" w:eastAsia="仿宋"/>
          <w:b/>
          <w:bCs/>
          <w:sz w:val="28"/>
          <w:szCs w:val="28"/>
          <w:lang w:val="en-US" w:eastAsia="zh-CN"/>
        </w:rPr>
        <w:t>（1）</w:t>
      </w:r>
      <w:r>
        <w:rPr>
          <w:rFonts w:hint="eastAsia" w:ascii="仿宋" w:eastAsia="仿宋"/>
          <w:b/>
          <w:bCs/>
          <w:sz w:val="28"/>
          <w:szCs w:val="28"/>
          <w:lang w:val="en-US" w:eastAsia="zh-CN"/>
        </w:rPr>
        <w:t>以上安全</w:t>
      </w:r>
      <w:r>
        <w:rPr>
          <w:rFonts w:hint="default" w:ascii="仿宋" w:eastAsia="仿宋"/>
          <w:b/>
          <w:bCs/>
          <w:sz w:val="28"/>
          <w:szCs w:val="28"/>
          <w:lang w:val="en-US" w:eastAsia="zh-CN"/>
        </w:rPr>
        <w:t>隐患可能引发的安全事故类型</w:t>
      </w:r>
      <w:r>
        <w:rPr>
          <w:rFonts w:hint="eastAsia" w:ascii="仿宋" w:eastAsia="仿宋"/>
          <w:b/>
          <w:bCs/>
          <w:sz w:val="28"/>
          <w:szCs w:val="28"/>
          <w:lang w:val="en-US" w:eastAsia="zh-CN"/>
        </w:rPr>
        <w:t>？请说出图片中安全措施的正确做法。</w:t>
      </w:r>
    </w:p>
    <w:p w14:paraId="53C4B9F4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2" w:firstLineChars="200"/>
        <w:jc w:val="left"/>
        <w:textAlignment w:val="auto"/>
        <w:rPr>
          <w:rFonts w:hint="eastAsia" w:ascii="仿宋" w:eastAsia="仿宋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eastAsia="仿宋"/>
          <w:b/>
          <w:bCs/>
          <w:sz w:val="28"/>
          <w:szCs w:val="28"/>
          <w:lang w:val="en-US" w:eastAsia="zh-CN"/>
        </w:rPr>
        <w:t>(2)以上质量缺陷产生的原因？</w:t>
      </w:r>
      <w:r>
        <w:rPr>
          <w:rFonts w:hint="eastAsia" w:ascii="仿宋" w:eastAsia="仿宋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请说出图片中质量</w:t>
      </w:r>
      <w:r>
        <w:rPr>
          <w:rFonts w:hint="eastAsia" w:ascii="仿宋" w:eastAsia="仿宋"/>
          <w:b/>
          <w:bCs/>
          <w:sz w:val="28"/>
          <w:szCs w:val="28"/>
          <w:lang w:val="en-US" w:eastAsia="zh-CN"/>
        </w:rPr>
        <w:t>缺陷</w:t>
      </w:r>
      <w:r>
        <w:rPr>
          <w:rFonts w:hint="eastAsia" w:ascii="仿宋" w:eastAsia="仿宋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的正确处理方法？</w:t>
      </w:r>
    </w:p>
    <w:p w14:paraId="00DF8943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eastAsia="仿宋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对</w:t>
      </w:r>
      <w:r>
        <w:rPr>
          <w:rFonts w:hint="eastAsia" w:ascii="仿宋" w:eastAsia="仿宋"/>
          <w:sz w:val="28"/>
          <w:szCs w:val="28"/>
          <w:lang w:val="en-US" w:eastAsia="zh-CN"/>
        </w:rPr>
        <w:t>（1）、(2)问题</w:t>
      </w:r>
      <w:r>
        <w:rPr>
          <w:rFonts w:hint="eastAsia" w:ascii="仿宋" w:eastAsia="仿宋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任选一个回答。</w:t>
      </w:r>
    </w:p>
    <w:p w14:paraId="6E7DE9C1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问题(1)回答：该隐患可能引发的安全事故类型为触电;</w:t>
      </w:r>
    </w:p>
    <w:p w14:paraId="1E2A6568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560" w:firstLineChars="200"/>
        <w:jc w:val="left"/>
        <w:textAlignment w:val="auto"/>
        <w:rPr>
          <w:rFonts w:hint="default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安全措施的正确做法:（1）整理箱内各导线，确保整齐有序；（2）将三级开关箱中的PE线（保护接地导体）与二级配电箱内的PE端子板进行有效连接，确保PE线从总配电箱PE端子板独立引出，中间无断点，末端做重复接地并测试接地电阻（≤10Ω）。更换导体绝缘层颜色标记有误的电缆线，确保导体绝缘层颜色标记符合以下规定：相导体L₁(A)、L₂(B)、L₃(C)相的绝缘层颜色依次应为黄色、绿色、红色；中性导体(N)的绝缘层颜色应为淡蓝色；保护接地导体(PE)的绝缘层颜色应为绿/黄相间。（3）接线端外露带电的安装塑料防护罩或板，固定牢固；（4）根据线路使用各路出线分别挂设标牌。</w:t>
      </w:r>
    </w:p>
    <w:p w14:paraId="31D64065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问题(2)回答:该质量</w:t>
      </w:r>
      <w:r>
        <w:rPr>
          <w:rFonts w:hint="eastAsia" w:ascii="仿宋" w:eastAsia="仿宋"/>
          <w:b w:val="0"/>
          <w:bCs w:val="0"/>
          <w:sz w:val="28"/>
          <w:szCs w:val="28"/>
          <w:lang w:val="en-US" w:eastAsia="zh-CN"/>
        </w:rPr>
        <w:t>缺陷</w:t>
      </w:r>
      <w:r>
        <w:rPr>
          <w:rFonts w:hint="eastAsia" w:ascii="仿宋" w:eastAsia="仿宋"/>
          <w:sz w:val="28"/>
          <w:szCs w:val="28"/>
          <w:lang w:val="en-US" w:eastAsia="zh-CN"/>
        </w:rPr>
        <w:t>产生的可能原因包括：（1）混凝土自身收缩：水泥水化热释放后降温收缩，或混凝土硬化过程中水分蒸发导致干缩，若墙体长度过长、未设置合理后浇带，收缩变形受约束易产生竖向裂缝。（2）结构约束因素：墙体与基础底板、顶板或柱子连接过刚，温度变化（如夏季浇筑后环境降温）或混凝土收缩时，约束端限制变形，引发竖向拉应力裂缝。（3）施工质量问题：混凝土配合比不当（如水灰比过大、水泥用量过多），导致收缩量增大。浇筑后养护不及时（如未覆盖、浇水不足），表面水分快速流失，加剧干缩裂缝。钢筋保护层厚度不足或钢筋间距过大，墙体抗拉能力减弱。（4）荷载或沉降影响：地下室回填土一侧压力不均，或长期承受侧向水压力，导致墙体受拉产生竖向裂缝。基础不均匀沉降，使墙体产生附加拉应力，引发裂缝。</w:t>
      </w:r>
    </w:p>
    <w:p w14:paraId="3E9FFD59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处理方法：（1）参建各方运用专业仪器（如裂缝宽度仪）观测一段时间，直至裂缝发展不再明显（扩大）；（2）根据裂缝的宽度、深度及形式评估对结构的影响程度。（3）根据裂缝评估结果制定裂缝处理方案。</w:t>
      </w:r>
    </w:p>
    <w:p w14:paraId="5FBEA498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 xml:space="preserve">根据裂缝宽度选择对应方法： </w:t>
      </w:r>
    </w:p>
    <w:p w14:paraId="15D4C34E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（1）</w:t>
      </w:r>
      <w:r>
        <w:rPr>
          <w:rFonts w:hint="eastAsia" w:ascii="仿宋" w:eastAsia="仿宋"/>
          <w:sz w:val="28"/>
          <w:szCs w:val="28"/>
          <w:lang w:val="en-US" w:eastAsia="zh-CN"/>
        </w:rPr>
        <w:t>轻微裂缝（宽度＜0.2mm，无渗水）</w:t>
      </w:r>
    </w:p>
    <w:p w14:paraId="5AD98B3D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目的：封闭裂缝，防止水汽侵入锈蚀钢筋。</w:t>
      </w:r>
    </w:p>
    <w:p w14:paraId="48B9DDA1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操作：先用钢丝刷清理裂缝表面浮灰，再用环氧树脂浆液或水泥基渗透结晶型涂料（如 K11）反复涂刷裂缝区域，厚度控制在 1-2mm。</w:t>
      </w:r>
    </w:p>
    <w:p w14:paraId="6D10C3AA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（2）</w:t>
      </w:r>
      <w:r>
        <w:rPr>
          <w:rFonts w:hint="eastAsia" w:ascii="仿宋" w:eastAsia="仿宋"/>
          <w:sz w:val="28"/>
          <w:szCs w:val="28"/>
          <w:lang w:val="en-US" w:eastAsia="zh-CN"/>
        </w:rPr>
        <w:t>中等裂缝（0.2mm≤宽度≤0.5mm，或局部渗水）</w:t>
      </w:r>
    </w:p>
    <w:p w14:paraId="0F1FFDC1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目的：填充裂缝，恢复墙体整体性和抗渗性。</w:t>
      </w:r>
    </w:p>
    <w:p w14:paraId="798547DD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操作：沿裂缝走向开凿 “V” 型槽（深度 5-10mm，宽度 8-12mm），清理槽内杂物并浇水湿润。</w:t>
      </w:r>
    </w:p>
    <w:p w14:paraId="099AAC69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采用微膨胀水泥砂浆（添加膨胀剂，如 UEA）或环氧树脂砂浆分层压实填充，表面抹平后覆盖养护 7 天以上。</w:t>
      </w:r>
    </w:p>
    <w:p w14:paraId="57DAE9ED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（3）</w:t>
      </w:r>
      <w:r>
        <w:rPr>
          <w:rFonts w:hint="eastAsia" w:ascii="仿宋" w:eastAsia="仿宋"/>
          <w:sz w:val="28"/>
          <w:szCs w:val="28"/>
          <w:lang w:val="en-US" w:eastAsia="zh-CN"/>
        </w:rPr>
        <w:t>严重裂缝（宽度＞0.5mm，或伴随明显渗水、结构变形）</w:t>
      </w:r>
    </w:p>
    <w:p w14:paraId="7120FF85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目的：加固结构，彻底阻断渗水，需由专业设计院出具方案。</w:t>
      </w:r>
    </w:p>
    <w:p w14:paraId="310B9A5C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常见方案：</w:t>
      </w:r>
    </w:p>
    <w:p w14:paraId="54DE9216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bookmarkStart w:id="0" w:name="_GoBack"/>
      <w:r>
        <w:rPr>
          <w:rFonts w:hint="eastAsia" w:ascii="仿宋" w:eastAsia="仿宋"/>
          <w:sz w:val="28"/>
          <w:szCs w:val="28"/>
          <w:lang w:val="en-US" w:eastAsia="zh-CN"/>
        </w:rPr>
        <w:t>压力注浆：采用高压设备将环氧树脂或水泥浆注入裂缝内部，填充空隙并粘结裂缝两侧混凝土。</w:t>
      </w:r>
    </w:p>
    <w:bookmarkEnd w:id="0"/>
    <w:p w14:paraId="7E41C9C8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贴碳纤维布：在裂缝两侧墙体表面粘贴碳纤维布（宽度≥300mm），通过碳纤维的抗拉性能约束裂缝扩展，增强墙体承载力。</w:t>
      </w:r>
    </w:p>
    <w:p w14:paraId="56610153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增设扶壁柱：若墙体整体稳定性不足，可在裂缝对应位置外侧浇筑钢筋混凝土扶壁柱，与原墙体可靠连接，分担侧向荷载。</w:t>
      </w:r>
    </w:p>
    <w:p w14:paraId="67D5E9D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562" w:firstLineChars="200"/>
        <w:jc w:val="left"/>
        <w:textAlignment w:val="auto"/>
        <w:rPr>
          <w:rFonts w:hint="eastAsia" w:ascii="仿宋" w:eastAsia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eastAsia="仿宋"/>
          <w:b/>
          <w:bCs/>
          <w:sz w:val="28"/>
          <w:szCs w:val="28"/>
          <w:lang w:val="en-US" w:eastAsia="zh-CN"/>
        </w:rPr>
        <w:t>3.监理应采用何种监理措施？</w:t>
      </w:r>
    </w:p>
    <w:p w14:paraId="2FF798B0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（1）</w:t>
      </w:r>
      <w:r>
        <w:rPr>
          <w:rFonts w:hint="eastAsia" w:ascii="仿宋" w:eastAsia="仿宋"/>
          <w:sz w:val="28"/>
          <w:szCs w:val="28"/>
          <w:lang w:val="en-US" w:eastAsia="zh-CN"/>
        </w:rPr>
        <w:t>安全隐患：监理应下发监理工程师通知单，督促施工单位采取整改措施，处理完成后报监理工程师进行复查，复查合格后进行闭合销项。</w:t>
      </w:r>
    </w:p>
    <w:p w14:paraId="0BA74670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  <w:r>
        <w:rPr>
          <w:rFonts w:hint="eastAsia" w:ascii="仿宋" w:eastAsia="仿宋"/>
          <w:sz w:val="28"/>
          <w:szCs w:val="28"/>
          <w:lang w:val="en-US" w:eastAsia="zh-CN"/>
        </w:rPr>
        <w:t>（2）</w:t>
      </w:r>
      <w:r>
        <w:rPr>
          <w:rFonts w:hint="eastAsia" w:ascii="仿宋" w:eastAsia="仿宋"/>
          <w:sz w:val="28"/>
          <w:szCs w:val="28"/>
          <w:lang w:val="en-US" w:eastAsia="zh-CN"/>
        </w:rPr>
        <w:t>质量问题：监理应签发不合格项记录或召开专题会议，要求施工单位加强观测，待裂缝稳定后，施工单位提交处理方案，严重裂缝的由设计院出具方案，监理做好裂缝处理过程跟踪，落实隐蔽验收制度，裂缝问题处理完成验收合格后，完整资料归档。</w:t>
      </w:r>
    </w:p>
    <w:p w14:paraId="3B36D2B2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560" w:firstLineChars="200"/>
        <w:jc w:val="left"/>
        <w:textAlignment w:val="auto"/>
        <w:rPr>
          <w:rFonts w:hint="eastAsia" w:ascii="仿宋" w:eastAsia="仿宋"/>
          <w:sz w:val="28"/>
          <w:szCs w:val="28"/>
          <w:lang w:val="en-US" w:eastAsia="zh-CN"/>
        </w:rPr>
      </w:pPr>
    </w:p>
    <w:p w14:paraId="117AF9F9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562" w:firstLineChars="200"/>
        <w:jc w:val="left"/>
        <w:textAlignment w:val="auto"/>
        <w:rPr>
          <w:rFonts w:hint="eastAsia" w:ascii="仿宋" w:eastAsia="仿宋"/>
          <w:b/>
          <w:bCs/>
          <w:sz w:val="28"/>
          <w:szCs w:val="28"/>
          <w:lang w:val="en-US" w:eastAsia="zh-CN"/>
        </w:rPr>
      </w:pPr>
      <w:r>
        <w:rPr>
          <w:rFonts w:hint="eastAsia" w:ascii="仿宋" w:eastAsia="仿宋"/>
          <w:b/>
          <w:bCs/>
          <w:sz w:val="28"/>
          <w:szCs w:val="28"/>
          <w:lang w:val="en-US" w:eastAsia="zh-CN"/>
        </w:rPr>
        <w:t>备注：本例题仅举例，考生可以结合具体题目情况进行补充。</w:t>
      </w:r>
    </w:p>
    <w:p w14:paraId="5953DF37">
      <w:pPr>
        <w:spacing w:line="560" w:lineRule="exact"/>
        <w:ind w:firstLine="562" w:firstLineChars="200"/>
        <w:rPr>
          <w:b/>
          <w:bCs/>
          <w:sz w:val="28"/>
          <w:szCs w:val="28"/>
        </w:rPr>
      </w:pPr>
    </w:p>
    <w:sectPr>
      <w:pgSz w:w="11906" w:h="16838"/>
      <w:pgMar w:top="1440" w:right="1179" w:bottom="1440" w:left="1179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AE7305"/>
    <w:rsid w:val="0E291E30"/>
    <w:rsid w:val="10F74DCA"/>
    <w:rsid w:val="140C40E9"/>
    <w:rsid w:val="1AF14E90"/>
    <w:rsid w:val="2BE46300"/>
    <w:rsid w:val="40193196"/>
    <w:rsid w:val="4AB301C1"/>
    <w:rsid w:val="5DCC0FA6"/>
    <w:rsid w:val="5EAC0A01"/>
    <w:rsid w:val="5FF73106"/>
    <w:rsid w:val="68F24605"/>
    <w:rsid w:val="699A7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1610</Words>
  <Characters>1681</Characters>
  <Lines>0</Lines>
  <Paragraphs>0</Paragraphs>
  <TotalTime>16</TotalTime>
  <ScaleCrop>false</ScaleCrop>
  <LinksUpToDate>false</LinksUpToDate>
  <CharactersWithSpaces>1694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2025-09-10T13:23:00Z</dcterms:created>
  <dc:creator>86138</dc:creator>
  <cp:lastModifiedBy>东海玉秃</cp:lastModifiedBy>
  <dcterms:modified xsi:type="dcterms:W3CDTF">2025-09-17T06:11:16Z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eyJoZGlkIjoiN2VjNTQ2MTE2NmM2YzcyYzBjY2E5YjlmNDc2ODM3MDkiLCJ1c2VySWQiOiIxMjAzNTgxODc3In0=</vt:lpwstr>
  </property>
  <property fmtid="{D5CDD505-2E9C-101B-9397-08002B2CF9AE}" pid="4" name="ICV">
    <vt:lpwstr>53B70F4F0A3E4AAAAB5F4AB436A83508_12</vt:lpwstr>
  </property>
</Properties>
</file>