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3207E3">
      <w:pPr>
        <w:spacing w:line="360" w:lineRule="auto"/>
        <w:rPr>
          <w:rFonts w:hint="eastAsia" w:eastAsia="宋体" w:asciiTheme="minorEastAsia" w:hAnsiTheme="minorEastAsia"/>
          <w:b/>
          <w:color w:val="auto"/>
          <w:sz w:val="24"/>
          <w:szCs w:val="24"/>
          <w:highlight w:val="none"/>
          <w:lang w:eastAsia="zh-CN"/>
        </w:rPr>
      </w:pPr>
      <w:r>
        <w:rPr>
          <w:rFonts w:hint="eastAsia" w:asciiTheme="minorEastAsia" w:hAnsiTheme="minorEastAsia"/>
          <w:b/>
          <w:color w:val="auto"/>
          <w:sz w:val="24"/>
          <w:szCs w:val="24"/>
          <w:highlight w:val="none"/>
        </w:rPr>
        <w:t>附件</w:t>
      </w:r>
      <w:r>
        <w:rPr>
          <w:rFonts w:hint="eastAsia" w:asciiTheme="minorEastAsia" w:hAnsiTheme="minorEastAsia"/>
          <w:b/>
          <w:color w:val="auto"/>
          <w:sz w:val="24"/>
          <w:szCs w:val="24"/>
          <w:highlight w:val="none"/>
          <w:lang w:val="en-US" w:eastAsia="zh-CN"/>
        </w:rPr>
        <w:t>3</w:t>
      </w:r>
    </w:p>
    <w:p w14:paraId="38B134FA">
      <w:pPr>
        <w:widowControl/>
        <w:wordWrap w:val="0"/>
        <w:spacing w:line="500" w:lineRule="exact"/>
        <w:ind w:firstLine="882" w:firstLineChars="366"/>
        <w:jc w:val="left"/>
        <w:rPr>
          <w:rFonts w:hint="default" w:ascii="宋体" w:hAnsi="宋体" w:cs="宋体"/>
          <w:b/>
          <w:bCs/>
          <w:color w:val="auto"/>
          <w:sz w:val="24"/>
          <w:szCs w:val="24"/>
          <w:highlight w:val="none"/>
          <w:lang w:val="en-US" w:eastAsia="zh-CN"/>
        </w:rPr>
      </w:pPr>
      <w:bookmarkStart w:id="0" w:name="_GoBack"/>
      <w:r>
        <w:rPr>
          <w:rFonts w:hint="eastAsia" w:ascii="宋体" w:hAnsi="宋体" w:cs="宋体"/>
          <w:b/>
          <w:bCs/>
          <w:color w:val="auto"/>
          <w:sz w:val="24"/>
          <w:szCs w:val="24"/>
          <w:highlight w:val="none"/>
          <w:lang w:val="en-US" w:eastAsia="zh-CN"/>
        </w:rPr>
        <w:t>2025年度“数字赋能全咨技术创新实践”高级研修班师资介绍</w:t>
      </w:r>
    </w:p>
    <w:bookmarkEnd w:id="0"/>
    <w:p w14:paraId="4FB004DB">
      <w:pPr>
        <w:spacing w:before="156" w:beforeLines="50"/>
        <w:ind w:firstLine="420" w:firstLineChars="200"/>
        <w:rPr>
          <w:rFonts w:hint="eastAsia"/>
          <w:color w:val="auto"/>
          <w:highlight w:val="none"/>
          <w:lang w:val="en-US" w:eastAsia="zh-CN"/>
        </w:rPr>
      </w:pPr>
      <w:r>
        <w:rPr>
          <w:rFonts w:hint="default"/>
          <w:color w:val="auto"/>
          <w:highlight w:val="none"/>
          <w:lang w:val="en-US" w:eastAsia="zh-CN"/>
        </w:rPr>
        <w:t>姚金伟</w:t>
      </w:r>
      <w:r>
        <w:rPr>
          <w:rFonts w:hint="eastAsia"/>
          <w:color w:val="auto"/>
          <w:highlight w:val="none"/>
          <w:lang w:val="en-US" w:eastAsia="zh-CN"/>
        </w:rPr>
        <w:t>，</w:t>
      </w:r>
      <w:r>
        <w:rPr>
          <w:rFonts w:hint="default"/>
          <w:color w:val="auto"/>
          <w:highlight w:val="none"/>
          <w:lang w:val="en-US" w:eastAsia="zh-CN"/>
        </w:rPr>
        <w:t>教授，博士，</w:t>
      </w:r>
      <w:r>
        <w:rPr>
          <w:rFonts w:hint="eastAsia"/>
          <w:color w:val="auto"/>
          <w:highlight w:val="none"/>
          <w:lang w:val="en-US" w:eastAsia="zh-CN"/>
        </w:rPr>
        <w:t>宁波市领军拔尖人才培养对象</w:t>
      </w:r>
      <w:r>
        <w:rPr>
          <w:rFonts w:hint="default"/>
          <w:color w:val="auto"/>
          <w:highlight w:val="none"/>
          <w:lang w:val="en-US" w:eastAsia="zh-CN"/>
        </w:rPr>
        <w:t>。主要从事</w:t>
      </w:r>
      <w:r>
        <w:rPr>
          <w:rFonts w:hint="eastAsia"/>
          <w:color w:val="auto"/>
          <w:highlight w:val="none"/>
          <w:lang w:val="en-US" w:eastAsia="zh-CN"/>
        </w:rPr>
        <w:t>建筑虚拟仿真研究、</w:t>
      </w:r>
      <w:r>
        <w:rPr>
          <w:rFonts w:hint="default"/>
          <w:color w:val="auto"/>
          <w:highlight w:val="none"/>
          <w:lang w:val="en-US" w:eastAsia="zh-CN"/>
        </w:rPr>
        <w:t>混凝土</w:t>
      </w:r>
      <w:r>
        <w:rPr>
          <w:rFonts w:hint="eastAsia"/>
          <w:color w:val="auto"/>
          <w:highlight w:val="none"/>
          <w:lang w:val="en-US" w:eastAsia="zh-CN"/>
        </w:rPr>
        <w:t>材料</w:t>
      </w:r>
      <w:r>
        <w:rPr>
          <w:rFonts w:hint="default"/>
          <w:color w:val="auto"/>
          <w:highlight w:val="none"/>
          <w:lang w:val="en-US" w:eastAsia="zh-CN"/>
        </w:rPr>
        <w:t>耐久性研究、垃圾焚烧炉渣资源化利用等，已在Construction and Building Materials 及 Theoretical and Applied Fracture Mechanics等国际著名期刊在内的学术刊物上或国际国内会议上发表研究论文二十余篇，其中SCI检索十</w:t>
      </w:r>
      <w:r>
        <w:rPr>
          <w:rFonts w:hint="eastAsia"/>
          <w:color w:val="auto"/>
          <w:highlight w:val="none"/>
          <w:lang w:val="en-US" w:eastAsia="zh-CN"/>
        </w:rPr>
        <w:t>余</w:t>
      </w:r>
      <w:r>
        <w:rPr>
          <w:rFonts w:hint="default"/>
          <w:color w:val="auto"/>
          <w:highlight w:val="none"/>
          <w:lang w:val="en-US" w:eastAsia="zh-CN"/>
        </w:rPr>
        <w:t>篇。以主要成员参与国家自然科学基金项目3项，浙江省自然科学基金项目1项，主持省级</w:t>
      </w:r>
      <w:r>
        <w:rPr>
          <w:rFonts w:hint="eastAsia"/>
          <w:color w:val="auto"/>
          <w:highlight w:val="none"/>
          <w:lang w:val="en-US" w:eastAsia="zh-CN"/>
        </w:rPr>
        <w:t>课题</w:t>
      </w:r>
      <w:r>
        <w:rPr>
          <w:rFonts w:hint="default"/>
          <w:color w:val="auto"/>
          <w:highlight w:val="none"/>
          <w:lang w:val="en-US" w:eastAsia="zh-CN"/>
        </w:rPr>
        <w:t>1项</w:t>
      </w:r>
      <w:r>
        <w:rPr>
          <w:rFonts w:hint="eastAsia"/>
          <w:color w:val="auto"/>
          <w:highlight w:val="none"/>
          <w:lang w:val="en-US" w:eastAsia="zh-CN"/>
        </w:rPr>
        <w:t>，宁波市自然科学基金2项等。</w:t>
      </w:r>
    </w:p>
    <w:p w14:paraId="541BECF6">
      <w:pPr>
        <w:spacing w:before="156" w:beforeLines="50"/>
        <w:ind w:firstLine="420" w:firstLineChars="200"/>
        <w:jc w:val="both"/>
        <w:rPr>
          <w:rFonts w:hint="eastAsia"/>
          <w:color w:val="auto"/>
          <w:highlight w:val="none"/>
          <w:lang w:val="en-US" w:eastAsia="zh-CN"/>
        </w:rPr>
      </w:pPr>
      <w:r>
        <w:rPr>
          <w:rFonts w:hint="default" w:cs="Times New Roman"/>
          <w:color w:val="auto"/>
          <w:highlight w:val="none"/>
          <w:lang w:val="en-US" w:eastAsia="zh-CN"/>
        </w:rPr>
        <w:t>李勤良</w:t>
      </w:r>
      <w:r>
        <w:rPr>
          <w:rFonts w:hint="eastAsia" w:cs="Times New Roman"/>
          <w:color w:val="auto"/>
          <w:highlight w:val="none"/>
          <w:lang w:val="en-US" w:eastAsia="zh-CN"/>
        </w:rPr>
        <w:t>，</w:t>
      </w:r>
      <w:r>
        <w:rPr>
          <w:rFonts w:hint="eastAsia"/>
          <w:color w:val="auto"/>
          <w:highlight w:val="none"/>
          <w:lang w:val="en-US" w:eastAsia="zh-CN"/>
        </w:rPr>
        <w:t>浙江省安全生产协会专家组成员，浙江省应急管理培训师资库成员，浙江大学和上海交大安全生产和应急管理培训特邀讲师，温州大学安全培训客座教授; 曾任集团公司法人总经理、县级市副市长、宁波市安监局副厅级巡视员，具有注册安全工程师、高级经济师、心理咨询师职称。</w:t>
      </w:r>
    </w:p>
    <w:p w14:paraId="44B8ACE4">
      <w:pPr>
        <w:spacing w:before="156" w:beforeLines="50"/>
        <w:ind w:firstLine="420" w:firstLineChars="200"/>
        <w:jc w:val="left"/>
      </w:pPr>
      <w:r>
        <w:t>邓武，澳大利亚新南威尔士大学博士，伦敦大学访问学者。现为宁波诺丁汉大学建筑环境系教授，博士生导师, 德国被动屋研究所认证设计师</w:t>
      </w:r>
      <w:r>
        <w:rPr>
          <w:rFonts w:hint="eastAsia"/>
        </w:rPr>
        <w:t>，</w:t>
      </w:r>
      <w:r>
        <w:t>可持续建筑环境研究组负责人，主要研究</w:t>
      </w:r>
      <w:r>
        <w:rPr>
          <w:rFonts w:hint="eastAsia"/>
        </w:rPr>
        <w:t>方向</w:t>
      </w:r>
      <w:r>
        <w:t>被动式超低能耗技术、建筑类型学和生态城市发展。自2016年以来对于“被动式超低能耗建筑在夏热冬冷地区的技术集成和应用”方向开展了相关研究。</w:t>
      </w:r>
    </w:p>
    <w:p w14:paraId="6080FC13">
      <w:pPr>
        <w:ind w:firstLine="420" w:firstLineChars="200"/>
        <w:rPr>
          <w:rFonts w:hint="eastAsia" w:ascii="Arial" w:hAnsi="Arial" w:cs="Arial" w:eastAsiaTheme="minorEastAsia"/>
          <w:snapToGrid w:val="0"/>
          <w:color w:val="000000"/>
          <w:kern w:val="0"/>
          <w:sz w:val="21"/>
          <w:szCs w:val="21"/>
          <w:lang w:val="en-US" w:eastAsia="zh-CN"/>
        </w:rPr>
      </w:pPr>
    </w:p>
    <w:p w14:paraId="1BB63BFE">
      <w:pPr>
        <w:ind w:firstLine="420" w:firstLineChars="200"/>
        <w:rPr>
          <w:rFonts w:hint="eastAsia" w:cs="Arial"/>
          <w:snapToGrid w:val="0"/>
          <w:color w:val="000000"/>
          <w:kern w:val="0"/>
          <w:sz w:val="21"/>
          <w:szCs w:val="21"/>
          <w:lang w:val="en-US" w:eastAsia="zh-CN"/>
        </w:rPr>
      </w:pPr>
      <w:r>
        <w:rPr>
          <w:rFonts w:hint="eastAsia" w:ascii="Arial" w:hAnsi="Arial" w:cs="Arial" w:eastAsiaTheme="minorEastAsia"/>
          <w:snapToGrid w:val="0"/>
          <w:color w:val="000000"/>
          <w:kern w:val="0"/>
          <w:sz w:val="21"/>
          <w:szCs w:val="21"/>
          <w:lang w:val="en-US" w:eastAsia="zh-CN"/>
        </w:rPr>
        <w:t>柴美娟，硕士、教授，一级建造师、监理工程师、信息系统分析师，1+X BIM职业技能等级师资、BIM建模一级师资、全国BIM等级考试考评员。浙江工商职业技术学院BIM工作室负责人，多年来主要从事BIM课程的教学和科研工作 。专业和教学能力突出，获得全国职院教学能力比赛二等奖，浙江高校微课比赛一等奖等省级以上奖项7项。科研与社会服务并进，负责各类省、市级项目多项，服务地方企业，开展技术开发和社会服务，都取了优异的成绩。研究专长：BIM建筑、结构、机电、装饰建模</w:t>
      </w:r>
      <w:r>
        <w:rPr>
          <w:rFonts w:hint="eastAsia" w:cs="Arial"/>
          <w:snapToGrid w:val="0"/>
          <w:color w:val="000000"/>
          <w:kern w:val="0"/>
          <w:sz w:val="21"/>
          <w:szCs w:val="21"/>
          <w:lang w:val="en-US" w:eastAsia="zh-CN"/>
        </w:rPr>
        <w:t>。</w:t>
      </w:r>
    </w:p>
    <w:p w14:paraId="422E30EA">
      <w:pPr>
        <w:spacing w:before="156" w:beforeLines="50"/>
        <w:ind w:firstLine="420" w:firstLineChars="200"/>
        <w:rPr>
          <w:rFonts w:hint="eastAsia"/>
          <w:color w:val="auto"/>
          <w:highlight w:val="none"/>
          <w:lang w:val="en-US" w:eastAsia="zh-CN"/>
        </w:rPr>
      </w:pPr>
      <w:r>
        <w:rPr>
          <w:rFonts w:hint="eastAsia"/>
          <w:color w:val="auto"/>
          <w:highlight w:val="none"/>
          <w:lang w:val="en-US" w:eastAsia="zh-CN"/>
        </w:rPr>
        <w:t>刘丹，测绘工程师，浙江南方测绘科技有限公司副总经理，宁波市测绘学会科普与教育专委会副主任，长期从事一线测绘地理信息新技术引进及推广。</w:t>
      </w:r>
    </w:p>
    <w:p w14:paraId="28C943AF">
      <w:pPr>
        <w:jc w:val="right"/>
        <w:rPr>
          <w:rFonts w:hint="default" w:ascii="仿宋_GB2312" w:hAnsi="微软雅黑" w:eastAsia="仿宋_GB2312" w:cs="仿宋_GB2312"/>
          <w:color w:val="auto"/>
          <w:kern w:val="0"/>
          <w:sz w:val="31"/>
          <w:szCs w:val="31"/>
          <w:highlight w:val="none"/>
          <w:lang w:val="en-US" w:eastAsia="zh-CN" w:bidi="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ViOTNhM2Y5MDA5ZWY5NjMxMzdmMTc1MjBiZDhhYjEifQ=="/>
  </w:docVars>
  <w:rsids>
    <w:rsidRoot w:val="1B4E3EB2"/>
    <w:rsid w:val="029E499C"/>
    <w:rsid w:val="06155A5E"/>
    <w:rsid w:val="0AE37B1F"/>
    <w:rsid w:val="0E3F2AC2"/>
    <w:rsid w:val="0F8C6CB2"/>
    <w:rsid w:val="11CA25BE"/>
    <w:rsid w:val="1B4E3EB2"/>
    <w:rsid w:val="25081CBA"/>
    <w:rsid w:val="35FC49DF"/>
    <w:rsid w:val="37A9DDE6"/>
    <w:rsid w:val="3DFE1039"/>
    <w:rsid w:val="3FA213C6"/>
    <w:rsid w:val="43376BDB"/>
    <w:rsid w:val="498C2986"/>
    <w:rsid w:val="54E903EB"/>
    <w:rsid w:val="5777F489"/>
    <w:rsid w:val="59D663FF"/>
    <w:rsid w:val="65141B0F"/>
    <w:rsid w:val="669A24CE"/>
    <w:rsid w:val="6EFB2AC9"/>
    <w:rsid w:val="71DF6CB1"/>
    <w:rsid w:val="74F26855"/>
    <w:rsid w:val="BC734332"/>
    <w:rsid w:val="DDD3A140"/>
    <w:rsid w:val="F63B431F"/>
    <w:rsid w:val="FA6797C4"/>
    <w:rsid w:val="FBF7EB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qFormat/>
    <w:uiPriority w:val="0"/>
    <w:pPr>
      <w:keepNext/>
      <w:keepLines/>
      <w:spacing w:before="360" w:after="120" w:line="240" w:lineRule="atLeast"/>
      <w:ind w:left="2086"/>
      <w:textAlignment w:val="baseline"/>
      <w:outlineLvl w:val="2"/>
    </w:pPr>
    <w:rPr>
      <w:rFonts w:ascii="Calibri" w:hAnsi="Calibri" w:eastAsia="黑体"/>
      <w:b/>
      <w:sz w:val="24"/>
      <w:szCs w:val="20"/>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cs="宋体"/>
      <w:kern w:val="0"/>
      <w:sz w:val="24"/>
    </w:rPr>
  </w:style>
  <w:style w:type="table" w:styleId="5">
    <w:name w:val="Table Grid"/>
    <w:basedOn w:val="4"/>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Hyperlink"/>
    <w:basedOn w:val="6"/>
    <w:semiHidden/>
    <w:unhideWhenUsed/>
    <w:qFormat/>
    <w:uiPriority w:val="99"/>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981</Words>
  <Characters>1125</Characters>
  <Lines>0</Lines>
  <Paragraphs>0</Paragraphs>
  <TotalTime>0</TotalTime>
  <ScaleCrop>false</ScaleCrop>
  <LinksUpToDate>false</LinksUpToDate>
  <CharactersWithSpaces>1143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2024-07-31T00:28:00Z</dcterms:created>
  <dc:creator>haruka酱</dc:creator>
  <cp:lastModifiedBy>东海玉秃</cp:lastModifiedBy>
  <dcterms:modified xsi:type="dcterms:W3CDTF">2025-09-10T06:49:33Z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FD4FE03B87D34E8E974057EEB18985F4_13</vt:lpwstr>
  </property>
  <property fmtid="{D5CDD505-2E9C-101B-9397-08002B2CF9AE}" pid="4" name="KSOTemplateDocerSaveRecord">
    <vt:lpwstr>eyJoZGlkIjoiY2UwODg0OTg2MjkyZjA5YmZiZTE1YTk5ZDc0MzRiZDQiLCJ1c2VySWQiOiIxMjAzNTgxODc3In0=</vt:lpwstr>
  </property>
</Properties>
</file>